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50E8" w14:textId="6413EB54" w:rsidR="008F7ACE" w:rsidRDefault="00AA614C">
      <w:pPr>
        <w:spacing w:after="159" w:line="259" w:lineRule="auto"/>
        <w:ind w:left="91" w:firstLine="0"/>
        <w:jc w:val="left"/>
      </w:pPr>
      <w:r>
        <w:rPr>
          <w:b/>
          <w:sz w:val="26"/>
        </w:rPr>
        <w:t>Cwestiynau Cyffredin – Gweithdrefn Gwyno i Fyfyrwyr</w:t>
      </w:r>
      <w:r>
        <w:rPr>
          <w:sz w:val="26"/>
        </w:rPr>
        <w:t xml:space="preserve"> </w:t>
      </w:r>
      <w:r>
        <w:t xml:space="preserve">  </w:t>
      </w:r>
    </w:p>
    <w:p w14:paraId="427D8669" w14:textId="77777777" w:rsidR="008F7ACE" w:rsidRDefault="00AA614C">
      <w:pPr>
        <w:ind w:left="9"/>
      </w:pPr>
      <w:r>
        <w:t xml:space="preserve">Mae'r daflen hon yn ateb cwestiynau cyffredin am Weithdrefn Cwynion y Brifysgol.  </w:t>
      </w:r>
    </w:p>
    <w:p w14:paraId="649A3179" w14:textId="77777777" w:rsidR="008F7ACE" w:rsidRDefault="00AA614C">
      <w:pPr>
        <w:spacing w:after="3" w:line="270" w:lineRule="auto"/>
        <w:jc w:val="left"/>
      </w:pPr>
      <w:r>
        <w:t xml:space="preserve">Mae'r </w:t>
      </w:r>
      <w:r>
        <w:tab/>
        <w:t xml:space="preserve">weithdrefn </w:t>
      </w:r>
      <w:r>
        <w:tab/>
        <w:t xml:space="preserve">lawn </w:t>
      </w:r>
      <w:r>
        <w:tab/>
        <w:t xml:space="preserve">ar </w:t>
      </w:r>
      <w:r>
        <w:tab/>
        <w:t xml:space="preserve">gael </w:t>
      </w:r>
      <w:r>
        <w:tab/>
        <w:t xml:space="preserve">gan </w:t>
      </w:r>
      <w:r>
        <w:tab/>
        <w:t xml:space="preserve">y </w:t>
      </w:r>
      <w:r>
        <w:tab/>
        <w:t xml:space="preserve">Gwasanaethau </w:t>
      </w:r>
      <w:r>
        <w:tab/>
        <w:t xml:space="preserve">Addysg </w:t>
      </w:r>
      <w:r>
        <w:tab/>
        <w:t xml:space="preserve">neu </w:t>
      </w:r>
      <w:r>
        <w:tab/>
        <w:t xml:space="preserve">ar-lein </w:t>
      </w:r>
      <w:r>
        <w:tab/>
        <w:t xml:space="preserve">yn:   </w:t>
      </w:r>
      <w:hyperlink r:id="rId7">
        <w:r>
          <w:rPr>
            <w:color w:val="0000FF"/>
            <w:u w:val="single" w:color="0000FF"/>
          </w:rPr>
          <w:t>https://myuni.swansea.ac.uk/cy/bywyd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academaidd/rheoliadau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academaidd/ymddygiad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a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chwynion/y</w:t>
        </w:r>
      </w:hyperlink>
      <w:hyperlink r:id="rId16"/>
      <w:hyperlink r:id="rId17">
        <w:r>
          <w:rPr>
            <w:color w:val="0000FF"/>
            <w:u w:val="single" w:color="0000FF"/>
          </w:rPr>
          <w:t>weithdrefn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gwyno/</w:t>
        </w:r>
      </w:hyperlink>
      <w:hyperlink r:id="rId20">
        <w:r>
          <w:t xml:space="preserve"> </w:t>
        </w:r>
      </w:hyperlink>
    </w:p>
    <w:p w14:paraId="0A68EC2A" w14:textId="77777777" w:rsidR="008F7ACE" w:rsidRDefault="00AA614C">
      <w:pPr>
        <w:spacing w:after="1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638CEBD" w14:textId="77777777" w:rsidR="008F7ACE" w:rsidRDefault="00AA614C">
      <w:pPr>
        <w:tabs>
          <w:tab w:val="center" w:pos="751"/>
          <w:tab w:val="center" w:pos="1657"/>
          <w:tab w:val="center" w:pos="2765"/>
          <w:tab w:val="center" w:pos="4022"/>
          <w:tab w:val="center" w:pos="5142"/>
          <w:tab w:val="center" w:pos="5823"/>
          <w:tab w:val="center" w:pos="6309"/>
          <w:tab w:val="center" w:pos="7207"/>
          <w:tab w:val="center" w:pos="8533"/>
          <w:tab w:val="right" w:pos="10513"/>
        </w:tabs>
        <w:spacing w:after="37" w:line="259" w:lineRule="auto"/>
        <w:ind w:left="-15" w:firstLine="0"/>
        <w:jc w:val="left"/>
      </w:pPr>
      <w:r>
        <w:rPr>
          <w:b/>
        </w:rPr>
        <w:t xml:space="preserve">Os </w:t>
      </w:r>
      <w:r>
        <w:rPr>
          <w:b/>
        </w:rPr>
        <w:tab/>
        <w:t xml:space="preserve">oes </w:t>
      </w:r>
      <w:r>
        <w:rPr>
          <w:b/>
        </w:rPr>
        <w:tab/>
        <w:t xml:space="preserve">gennych </w:t>
      </w:r>
      <w:r>
        <w:rPr>
          <w:b/>
        </w:rPr>
        <w:tab/>
        <w:t xml:space="preserve">unrhyw </w:t>
      </w:r>
      <w:r>
        <w:rPr>
          <w:b/>
        </w:rPr>
        <w:tab/>
        <w:t xml:space="preserve">gwestiynau </w:t>
      </w:r>
      <w:r>
        <w:rPr>
          <w:b/>
        </w:rPr>
        <w:tab/>
        <w:t xml:space="preserve">eraill </w:t>
      </w:r>
      <w:r>
        <w:rPr>
          <w:b/>
        </w:rPr>
        <w:tab/>
        <w:t xml:space="preserve">am </w:t>
      </w:r>
      <w:r>
        <w:rPr>
          <w:b/>
        </w:rPr>
        <w:tab/>
        <w:t xml:space="preserve">y </w:t>
      </w:r>
      <w:r>
        <w:rPr>
          <w:b/>
        </w:rPr>
        <w:tab/>
        <w:t xml:space="preserve">Weithdrefn </w:t>
      </w:r>
      <w:r>
        <w:rPr>
          <w:b/>
        </w:rPr>
        <w:tab/>
        <w:t xml:space="preserve">Cwynion, </w:t>
      </w:r>
      <w:r>
        <w:rPr>
          <w:b/>
        </w:rPr>
        <w:tab/>
        <w:t>e-bostiwch:</w:t>
      </w:r>
      <w:r>
        <w:t xml:space="preserve"> </w:t>
      </w:r>
    </w:p>
    <w:p w14:paraId="7C600D6F" w14:textId="77777777" w:rsidR="008F7ACE" w:rsidRDefault="00AA614C">
      <w:pPr>
        <w:spacing w:line="259" w:lineRule="auto"/>
        <w:ind w:left="10" w:firstLine="0"/>
        <w:jc w:val="left"/>
      </w:pPr>
      <w:r>
        <w:rPr>
          <w:b/>
          <w:color w:val="0000FF"/>
          <w:u w:val="single" w:color="0000FF"/>
        </w:rPr>
        <w:t>studentcases@abertawe.ac.uk</w:t>
      </w:r>
      <w:r>
        <w:rPr>
          <w:b/>
        </w:rPr>
        <w:t xml:space="preserve"> </w:t>
      </w:r>
      <w:r>
        <w:t xml:space="preserve"> </w:t>
      </w:r>
    </w:p>
    <w:p w14:paraId="0BF0675E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20BA475C" w14:textId="77777777" w:rsidR="008F7ACE" w:rsidRDefault="00AA614C">
      <w:pPr>
        <w:ind w:left="9"/>
      </w:pPr>
      <w:r>
        <w:t xml:space="preserve">Mae Prifysgol Abertawe'n ymrwymedig i sicrhau profiad addysgol o ansawdd uchel i fyfyrwyr. Fodd bynnag, gall fod adegau pan fydd myfyrwyr yn teimlo nad ydynt wedi derbyn addysg o'r ansawdd neu wasanaeth o'r safon y gellid ei disgwyl o fewn rheswm.    </w:t>
      </w:r>
    </w:p>
    <w:p w14:paraId="25504F78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6937728D" w14:textId="77777777" w:rsidR="00CA3DE0" w:rsidRDefault="00AA614C">
      <w:pPr>
        <w:ind w:left="9"/>
      </w:pPr>
      <w:r>
        <w:t xml:space="preserve">Os oes gennych broblem yn ystod eich amser yn y Brifysgol, rhowch wybod i ni. Drwy wneud hynny, byddwch yn ein helpu i wella’n gwasanaethau i chi ac i fyfyrwyr eraill. </w:t>
      </w:r>
    </w:p>
    <w:p w14:paraId="20440FF9" w14:textId="77777777" w:rsidR="00CA3DE0" w:rsidRDefault="00CA3DE0">
      <w:pPr>
        <w:ind w:left="9"/>
      </w:pPr>
    </w:p>
    <w:p w14:paraId="0B53956C" w14:textId="77777777" w:rsidR="008F7ACE" w:rsidRDefault="00AA614C">
      <w:pPr>
        <w:spacing w:after="33" w:line="259" w:lineRule="auto"/>
        <w:ind w:left="29" w:firstLine="0"/>
        <w:jc w:val="left"/>
      </w:pPr>
      <w:r>
        <w:t xml:space="preserve">   </w:t>
      </w:r>
    </w:p>
    <w:p w14:paraId="2097F793" w14:textId="77777777" w:rsidR="008F7ACE" w:rsidRDefault="00AA614C">
      <w:pPr>
        <w:spacing w:after="30" w:line="259" w:lineRule="auto"/>
        <w:ind w:left="-5"/>
        <w:jc w:val="left"/>
      </w:pPr>
      <w:r>
        <w:rPr>
          <w:b/>
          <w:i/>
        </w:rPr>
        <w:t>Pwy sy'n gallu cwyno dan y weithdrefn hon?</w:t>
      </w:r>
      <w:r>
        <w:t xml:space="preserve">   </w:t>
      </w:r>
    </w:p>
    <w:p w14:paraId="010183BE" w14:textId="77777777" w:rsidR="008F7ACE" w:rsidRDefault="00AA614C">
      <w:pPr>
        <w:spacing w:after="0" w:line="259" w:lineRule="auto"/>
        <w:ind w:left="29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3227D27C" w14:textId="77777777" w:rsidR="008F7ACE" w:rsidRDefault="00AA614C">
      <w:pPr>
        <w:ind w:left="9"/>
      </w:pPr>
      <w:r>
        <w:t xml:space="preserve">Gellir defnyddio’r Weithdrefn Gwyno os ydych wedi cofrestru fel myfyriwr ac mae gennych gŵyn am eich rhaglen astudio neu ymchwil, neu os ydych yn anfodlon ar unrhyw wasanaeth cysylltiedig y mae’r Brifysgol yn ei ddarparu.   </w:t>
      </w:r>
    </w:p>
    <w:p w14:paraId="3CC2BD4F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 </w:t>
      </w:r>
    </w:p>
    <w:p w14:paraId="15E55203" w14:textId="31E0DA96" w:rsidR="008F7ACE" w:rsidRDefault="00AA614C">
      <w:pPr>
        <w:ind w:left="9"/>
      </w:pPr>
      <w:r>
        <w:t xml:space="preserve">Gallwch ddefnyddio'r Weithdrefn Gwyno hefyd os ydych yn gyn-fyfyriwr Prifysgol Abertawe sydd wedi tynnu'n ôl o'ch rhaglen, neu wedi ei chwblhau, ar yr amod eich bod yn gwneud eich cwyn o fewn </w:t>
      </w:r>
      <w:r w:rsidR="00277D8F">
        <w:t xml:space="preserve">1 </w:t>
      </w:r>
      <w:r>
        <w:t xml:space="preserve">mis i dynnu'n ôl/gwblhau'ch rhaglen, neu o fewn </w:t>
      </w:r>
      <w:r w:rsidR="00277D8F">
        <w:t>1</w:t>
      </w:r>
      <w:r>
        <w:t xml:space="preserve"> mis i'r digwyddiad(au) sy'n sail i’r gŵyn - pa ddyddiad bynnag sydd gyntaf.   </w:t>
      </w:r>
    </w:p>
    <w:p w14:paraId="1987F1D8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    </w:t>
      </w:r>
    </w:p>
    <w:p w14:paraId="0F559A27" w14:textId="77777777" w:rsidR="008F7ACE" w:rsidRDefault="00AA614C">
      <w:pPr>
        <w:ind w:left="9"/>
      </w:pPr>
      <w:r>
        <w:t xml:space="preserve">Yn fras, gellir defnyddio'r weithdrefn ar gyfer pob cwyn gan fyfyriwr ac eithrio materion sy'n destun eu gweithdrefnau eu hunain (er enghraifft: cwynion ynghylch aflonyddu/bwlio; pryderon/apeliadau yn erbyn penderfyniadau ar asesu a dilyniant). Nid yw'r weithdrefn hon yn gymwys i gwynion dienw - mae gwybodaeth ar gael am gwynion dienw yn Adran 5.5. y Weithdrefn Cwynion.  </w:t>
      </w:r>
    </w:p>
    <w:p w14:paraId="620783DC" w14:textId="77777777" w:rsidR="008F7ACE" w:rsidRDefault="00AA614C">
      <w:pPr>
        <w:spacing w:after="38" w:line="259" w:lineRule="auto"/>
        <w:ind w:left="29" w:firstLine="0"/>
        <w:jc w:val="left"/>
      </w:pPr>
      <w:r>
        <w:rPr>
          <w:b/>
          <w:i/>
        </w:rPr>
        <w:t xml:space="preserve"> </w:t>
      </w:r>
      <w:r>
        <w:t xml:space="preserve">  </w:t>
      </w:r>
    </w:p>
    <w:p w14:paraId="555A89E1" w14:textId="77777777" w:rsidR="008F7ACE" w:rsidRDefault="00AA614C">
      <w:pPr>
        <w:spacing w:after="213" w:line="259" w:lineRule="auto"/>
        <w:ind w:left="-5"/>
        <w:jc w:val="left"/>
      </w:pPr>
      <w:r>
        <w:rPr>
          <w:b/>
          <w:i/>
        </w:rPr>
        <w:t>Pryd dylwn i Gwyno?</w:t>
      </w:r>
      <w:r>
        <w:t xml:space="preserve">   </w:t>
      </w:r>
    </w:p>
    <w:p w14:paraId="0D68595A" w14:textId="74E75601" w:rsidR="008F7ACE" w:rsidRDefault="00AA614C">
      <w:pPr>
        <w:ind w:left="9"/>
      </w:pPr>
      <w:r>
        <w:t xml:space="preserve">Dylid cyflwyno cwynion cyn gynted â phosib, oherwydd gallai oedi hir gyfyngu ar y ffordd y gallwn ymchwilio i'ch cwyn neu ar ein gallu i unioni pethau. Fel arfer, ni fydd y Brifysgol yn ystyried cwyn sy'n cael ei chyflwyno mwy na </w:t>
      </w:r>
      <w:r w:rsidR="00277D8F">
        <w:t>1</w:t>
      </w:r>
      <w:r>
        <w:t xml:space="preserve"> mis ar ôl yr achos sydd wedi arwain at y gŵyn.   </w:t>
      </w:r>
    </w:p>
    <w:p w14:paraId="773898A6" w14:textId="77777777" w:rsidR="008F7ACE" w:rsidRDefault="00AA614C">
      <w:pPr>
        <w:spacing w:after="36" w:line="259" w:lineRule="auto"/>
        <w:ind w:left="29" w:firstLine="0"/>
        <w:jc w:val="left"/>
      </w:pPr>
      <w:r>
        <w:t xml:space="preserve">   </w:t>
      </w:r>
    </w:p>
    <w:p w14:paraId="51451908" w14:textId="77777777" w:rsidR="008F7ACE" w:rsidRDefault="00AA614C">
      <w:pPr>
        <w:spacing w:after="30" w:line="259" w:lineRule="auto"/>
        <w:ind w:left="-5"/>
        <w:jc w:val="left"/>
      </w:pPr>
      <w:r>
        <w:rPr>
          <w:b/>
          <w:i/>
        </w:rPr>
        <w:t>Â phwy gallaf gysylltu os oes angen cyngor neu gymorth arnaf?</w:t>
      </w:r>
      <w:r>
        <w:t xml:space="preserve">   </w:t>
      </w:r>
    </w:p>
    <w:p w14:paraId="62DE2424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4545587C" w14:textId="77777777" w:rsidR="009A2F5C" w:rsidRDefault="009A2F5C" w:rsidP="009A2F5C">
      <w:pPr>
        <w:ind w:left="9"/>
      </w:pPr>
      <w:r w:rsidRPr="00CA3DE0">
        <w:t>Ceir cyngor am y Weithdrefn hon oddi wrth y Gwasanaethau Addysg neu, yn gyfrinachol, oddi wrth </w:t>
      </w:r>
      <w:hyperlink r:id="rId21" w:tgtFrame="_blank" w:history="1">
        <w:r w:rsidRPr="00CA3DE0">
          <w:rPr>
            <w:rStyle w:val="Hyperlink"/>
          </w:rPr>
          <w:t>Ganolfan Gyngor Undeb y Myfyrwyr</w:t>
        </w:r>
      </w:hyperlink>
      <w:hyperlink r:id="rId22" w:tgtFrame="_blank" w:history="1">
        <w:r w:rsidRPr="00CA3DE0">
          <w:rPr>
            <w:rStyle w:val="Hyperlink"/>
          </w:rPr>
          <w:t>.</w:t>
        </w:r>
      </w:hyperlink>
      <w:r>
        <w:t xml:space="preserve"> </w:t>
      </w:r>
    </w:p>
    <w:p w14:paraId="26754B57" w14:textId="77777777" w:rsidR="008F7ACE" w:rsidRDefault="00AA614C">
      <w:pPr>
        <w:spacing w:after="36" w:line="259" w:lineRule="auto"/>
        <w:ind w:left="29" w:firstLine="0"/>
        <w:jc w:val="left"/>
      </w:pPr>
      <w:r>
        <w:t xml:space="preserve">   </w:t>
      </w:r>
    </w:p>
    <w:p w14:paraId="7CD822E4" w14:textId="77777777" w:rsidR="008F7ACE" w:rsidRDefault="00AA614C">
      <w:pPr>
        <w:ind w:left="9"/>
      </w:pPr>
      <w:r>
        <w:t xml:space="preserve">Gallwch gysylltu â'r Gwasanaethau Addysg hefyd am gyngor ynghylch y Weithdrefn Cwynion [gweler uchod].   </w:t>
      </w:r>
    </w:p>
    <w:p w14:paraId="0ABF8050" w14:textId="77777777" w:rsidR="008F7ACE" w:rsidRDefault="00AA614C">
      <w:pPr>
        <w:spacing w:after="38" w:line="259" w:lineRule="auto"/>
        <w:ind w:left="29" w:firstLine="0"/>
        <w:jc w:val="left"/>
      </w:pPr>
      <w:r>
        <w:t xml:space="preserve">   </w:t>
      </w:r>
    </w:p>
    <w:p w14:paraId="6FAA3DB9" w14:textId="77777777" w:rsidR="008F7ACE" w:rsidRDefault="00AA614C">
      <w:pPr>
        <w:spacing w:after="30" w:line="259" w:lineRule="auto"/>
        <w:ind w:left="-5"/>
        <w:jc w:val="left"/>
      </w:pPr>
      <w:r>
        <w:rPr>
          <w:b/>
          <w:i/>
        </w:rPr>
        <w:t>Fydd pawb yn gwybod am fy nghwyn?</w:t>
      </w:r>
      <w:r>
        <w:t xml:space="preserve">   </w:t>
      </w:r>
    </w:p>
    <w:p w14:paraId="710ED90A" w14:textId="77777777" w:rsidR="008F7ACE" w:rsidRDefault="00AA614C">
      <w:pPr>
        <w:spacing w:after="0" w:line="363" w:lineRule="auto"/>
        <w:ind w:left="9"/>
      </w:pPr>
      <w:r>
        <w:lastRenderedPageBreak/>
        <w:t>Na fydd. Gall achwynwyr a'r rhai sy'n destun cwynion ddisgwyl i gwynion gael eu trin mewn modd cyfrinachol ac i'w preifatrwydd gael ei barchu. Fodd bynnag, fel arfer caiff y gŵyn ei chopïo i'r unigolyn sy'n destun y gŵyn, er mwyn iddo gael cyfle i ymateb fel rhan o'r broses ymchwilio.</w:t>
      </w:r>
      <w:r>
        <w:rPr>
          <w:b/>
          <w:i/>
        </w:rPr>
        <w:t xml:space="preserve"> </w:t>
      </w:r>
      <w:r>
        <w:t xml:space="preserve">  </w:t>
      </w:r>
      <w:r>
        <w:rPr>
          <w:b/>
          <w:i/>
        </w:rPr>
        <w:t>Sut gallaf i wneud cwyn?  Beth yw'r weithdrefn?</w:t>
      </w:r>
      <w:r>
        <w:rPr>
          <w:i/>
        </w:rPr>
        <w:t xml:space="preserve"> </w:t>
      </w:r>
      <w:r>
        <w:t xml:space="preserve">  </w:t>
      </w:r>
    </w:p>
    <w:p w14:paraId="61A95821" w14:textId="77777777" w:rsidR="008F7ACE" w:rsidRDefault="00AA614C">
      <w:pPr>
        <w:spacing w:after="40" w:line="259" w:lineRule="auto"/>
        <w:ind w:left="0" w:firstLine="0"/>
        <w:jc w:val="left"/>
      </w:pPr>
      <w:r>
        <w:t xml:space="preserve"> </w:t>
      </w:r>
    </w:p>
    <w:p w14:paraId="38A6E1CD" w14:textId="77777777" w:rsidR="008F7ACE" w:rsidRDefault="00AA614C">
      <w:pPr>
        <w:spacing w:after="0" w:line="259" w:lineRule="auto"/>
        <w:ind w:left="-5"/>
        <w:jc w:val="left"/>
      </w:pPr>
      <w:r>
        <w:rPr>
          <w:b/>
        </w:rPr>
        <w:t>Cam 1 – Datrysiad Anffurfiol</w:t>
      </w:r>
      <w:r>
        <w:t xml:space="preserve">   </w:t>
      </w:r>
      <w:r>
        <w:rPr>
          <w:b/>
        </w:rPr>
        <w:t xml:space="preserve"> </w:t>
      </w:r>
    </w:p>
    <w:p w14:paraId="753139F4" w14:textId="77777777" w:rsidR="008F7ACE" w:rsidRDefault="00AA614C">
      <w:pPr>
        <w:ind w:left="9"/>
      </w:pPr>
      <w:r>
        <w:t xml:space="preserve">Gellir datrys y rhan fwyaf o gwynion yn hawdd ac yn gyflym drwy eu codi’n anffurfiol gyda’r unigolyn/unigolion perthnasol pan ddaw’r broblem i’r amlwg yn y lle cyntaf.   </w:t>
      </w:r>
    </w:p>
    <w:p w14:paraId="7C894697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3965FFEC" w14:textId="4E1F18C3" w:rsidR="008F7ACE" w:rsidRDefault="00AA614C">
      <w:pPr>
        <w:ind w:left="9"/>
      </w:pPr>
      <w:r>
        <w:t xml:space="preserve">Fel rheol, rhaid codi cwynion anffurfiol (Cam 1) o fewn </w:t>
      </w:r>
      <w:r w:rsidR="00277D8F">
        <w:t>1</w:t>
      </w:r>
      <w:r>
        <w:t xml:space="preserve"> mis i ddyddiad y digwyddiad(au) a oedd yn sail i’r gŵyn.   </w:t>
      </w:r>
    </w:p>
    <w:p w14:paraId="1917DE53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43B8C49C" w14:textId="77777777" w:rsidR="008F7ACE" w:rsidRDefault="00AA614C">
      <w:pPr>
        <w:ind w:left="9"/>
      </w:pPr>
      <w:r>
        <w:t xml:space="preserve">Os oes modd, dylech drafod eich cwyn yn gyntaf â'r unigolyn sy'n destun y gŵyn. Neu, efallai yr hoffech drafod eich cwyn â Phennaeth eich Adran, Cyfarwyddwr eich Rhaglen neu'ch Tiwtor Personol. Mae’n bosib y bydd rhai materion cyffredinol yn addas i’w trafod ym Mhwyllgor Ymgynghorol Staff a Myfyrwyr eich Ysgol.   </w:t>
      </w:r>
    </w:p>
    <w:p w14:paraId="225B5FD4" w14:textId="77777777" w:rsidR="008F7ACE" w:rsidRDefault="00AA614C">
      <w:pPr>
        <w:spacing w:after="91" w:line="259" w:lineRule="auto"/>
        <w:ind w:left="29" w:firstLine="0"/>
        <w:jc w:val="left"/>
      </w:pPr>
      <w:r>
        <w:rPr>
          <w:color w:val="FF0000"/>
        </w:rPr>
        <w:t xml:space="preserve"> </w:t>
      </w:r>
      <w:r>
        <w:t xml:space="preserve">  </w:t>
      </w:r>
    </w:p>
    <w:p w14:paraId="2678029D" w14:textId="77777777" w:rsidR="008F7ACE" w:rsidRDefault="00AA614C">
      <w:pPr>
        <w:ind w:left="9"/>
      </w:pPr>
      <w:r>
        <w:t xml:space="preserve">Gall Canolfan Gyngor Undeb y Myfyrwyr eich helpu i godi’ch cwyn yn anffurfiol.   </w:t>
      </w:r>
    </w:p>
    <w:p w14:paraId="6508F628" w14:textId="77777777" w:rsidR="008F7ACE" w:rsidRDefault="00AA614C">
      <w:pPr>
        <w:spacing w:after="0" w:line="259" w:lineRule="auto"/>
        <w:ind w:left="29" w:firstLine="0"/>
        <w:jc w:val="left"/>
      </w:pPr>
      <w:r>
        <w:rPr>
          <w:b/>
          <w:i/>
        </w:rPr>
        <w:t xml:space="preserve"> </w:t>
      </w:r>
      <w:r>
        <w:t xml:space="preserve">  </w:t>
      </w:r>
    </w:p>
    <w:p w14:paraId="23D8546B" w14:textId="77777777" w:rsidR="008F7ACE" w:rsidRDefault="00AA614C">
      <w:pPr>
        <w:spacing w:after="25" w:line="259" w:lineRule="auto"/>
        <w:ind w:left="-5"/>
        <w:jc w:val="left"/>
      </w:pPr>
      <w:r>
        <w:rPr>
          <w:b/>
        </w:rPr>
        <w:t>Cam 2 - Cwyn Ysgrifenedig Ffurfiol i Bennaeth yr Ysgol/yr Adran Weinyddol (drwy'r Gwasanaethau Addysg)</w:t>
      </w:r>
      <w:r>
        <w:t xml:space="preserve">  </w:t>
      </w:r>
      <w:r>
        <w:rPr>
          <w:b/>
        </w:rPr>
        <w:t xml:space="preserve"> </w:t>
      </w:r>
    </w:p>
    <w:p w14:paraId="3D2B5853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 </w:t>
      </w:r>
    </w:p>
    <w:p w14:paraId="42E83E9F" w14:textId="77777777" w:rsidR="008F7ACE" w:rsidRDefault="00AA614C">
      <w:pPr>
        <w:ind w:left="9"/>
      </w:pPr>
      <w:r>
        <w:t xml:space="preserve">Os na allwch ddatrys eich pryderon yn anffurfiol, neu os teimlwch na allwch fynd at yr unigolyn/unigolion perthnasol yn uniongyrchol, dylech gyflwyno cwyn ysgrifenedig at Enwebai Cwynion y Gwasanaethau Addysg yn unol â'r amserlen ganlynol:   </w:t>
      </w:r>
    </w:p>
    <w:p w14:paraId="62B724C3" w14:textId="77777777" w:rsidR="008F7ACE" w:rsidRDefault="00AA614C">
      <w:pPr>
        <w:spacing w:after="36" w:line="259" w:lineRule="auto"/>
        <w:ind w:left="29" w:firstLine="0"/>
        <w:jc w:val="left"/>
      </w:pPr>
      <w:r>
        <w:t xml:space="preserve">   </w:t>
      </w:r>
    </w:p>
    <w:p w14:paraId="270A463A" w14:textId="77777777" w:rsidR="008F7ACE" w:rsidRDefault="00AA614C">
      <w:pPr>
        <w:numPr>
          <w:ilvl w:val="0"/>
          <w:numId w:val="1"/>
        </w:numPr>
        <w:ind w:hanging="360"/>
      </w:pPr>
      <w:r>
        <w:t xml:space="preserve">O fewn 21 diwrnod i ddyddiad yr ymateb i'ch cwyn anffurfiol (Cam 1); neu   </w:t>
      </w:r>
    </w:p>
    <w:p w14:paraId="5034DC70" w14:textId="6A3A9285" w:rsidR="008F7ACE" w:rsidRDefault="00AA614C">
      <w:pPr>
        <w:numPr>
          <w:ilvl w:val="0"/>
          <w:numId w:val="1"/>
        </w:numPr>
        <w:ind w:hanging="360"/>
      </w:pPr>
      <w:r>
        <w:t xml:space="preserve">(Lle na chyflwynwyd cwyn anffurfiol) o fewn </w:t>
      </w:r>
      <w:r w:rsidR="00277D8F">
        <w:t>1</w:t>
      </w:r>
      <w:r>
        <w:t xml:space="preserve"> mis i ddyddiad y digwyddiad(au) a oedd yn sail i’r gŵyn.   </w:t>
      </w:r>
    </w:p>
    <w:p w14:paraId="16F98577" w14:textId="77777777" w:rsidR="008F7ACE" w:rsidRDefault="00AA614C">
      <w:pPr>
        <w:spacing w:after="35" w:line="259" w:lineRule="auto"/>
        <w:ind w:left="29" w:firstLine="0"/>
        <w:jc w:val="left"/>
      </w:pPr>
      <w:r>
        <w:t xml:space="preserve">   </w:t>
      </w:r>
    </w:p>
    <w:p w14:paraId="7D81D25C" w14:textId="77777777" w:rsidR="008F7ACE" w:rsidRDefault="00AA614C">
      <w:pPr>
        <w:ind w:left="9"/>
      </w:pPr>
      <w:r>
        <w:t xml:space="preserve">Dylai'ch cwyn gynnwys:   </w:t>
      </w:r>
    </w:p>
    <w:p w14:paraId="78701319" w14:textId="77777777" w:rsidR="008F7ACE" w:rsidRDefault="00AA614C">
      <w:pPr>
        <w:numPr>
          <w:ilvl w:val="0"/>
          <w:numId w:val="1"/>
        </w:numPr>
        <w:ind w:hanging="360"/>
      </w:pPr>
      <w:r>
        <w:t xml:space="preserve">Manylion eich cwyn – byddwch yn gryno ac yn eglur, a chyfeiriwch at unrhyw ddigwyddiadau neu ddyddiadau penodol;   </w:t>
      </w:r>
    </w:p>
    <w:p w14:paraId="7E9993B3" w14:textId="77777777" w:rsidR="008F7ACE" w:rsidRDefault="00AA614C">
      <w:pPr>
        <w:numPr>
          <w:ilvl w:val="0"/>
          <w:numId w:val="1"/>
        </w:numPr>
        <w:ind w:hanging="360"/>
      </w:pPr>
      <w:r>
        <w:t xml:space="preserve">Unrhyw gamau anffurfiol a gymerwyd gennych eisoes (gan gynnwys enwau unrhyw aelodau staff sydd wedi ymwneud â'r gŵyn) a'r canlyniadau;   </w:t>
      </w:r>
    </w:p>
    <w:p w14:paraId="64C43056" w14:textId="77777777" w:rsidR="008F7ACE" w:rsidRDefault="00AA614C">
      <w:pPr>
        <w:numPr>
          <w:ilvl w:val="0"/>
          <w:numId w:val="1"/>
        </w:numPr>
        <w:ind w:hanging="360"/>
      </w:pPr>
      <w:r>
        <w:t xml:space="preserve">Pam rydych yn anfodlon o hyd;   </w:t>
      </w:r>
    </w:p>
    <w:p w14:paraId="557F4C40" w14:textId="77777777" w:rsidR="008F7ACE" w:rsidRDefault="00AA614C">
      <w:pPr>
        <w:numPr>
          <w:ilvl w:val="0"/>
          <w:numId w:val="1"/>
        </w:numPr>
        <w:ind w:hanging="360"/>
      </w:pPr>
      <w:r>
        <w:t xml:space="preserve">Pa ganlyniad yr hoffech ei weld;   </w:t>
      </w:r>
    </w:p>
    <w:p w14:paraId="0F9D1A81" w14:textId="77777777" w:rsidR="008F7ACE" w:rsidRDefault="00AA614C">
      <w:pPr>
        <w:numPr>
          <w:ilvl w:val="0"/>
          <w:numId w:val="1"/>
        </w:numPr>
        <w:ind w:hanging="360"/>
      </w:pPr>
      <w:r>
        <w:t xml:space="preserve">Copi o unrhyw ddogfennau neu ohebiaeth sy'n berthnasol i'r gŵyn neu'n ei chefnogi.   </w:t>
      </w:r>
    </w:p>
    <w:p w14:paraId="190E85E1" w14:textId="77777777" w:rsidR="008F7ACE" w:rsidRDefault="00AA614C">
      <w:pPr>
        <w:spacing w:after="72" w:line="259" w:lineRule="auto"/>
        <w:ind w:left="29" w:firstLine="0"/>
        <w:jc w:val="left"/>
      </w:pPr>
      <w:r>
        <w:t xml:space="preserve">   </w:t>
      </w:r>
    </w:p>
    <w:p w14:paraId="5D32D95C" w14:textId="77777777" w:rsidR="008F7ACE" w:rsidRDefault="00AA614C">
      <w:pPr>
        <w:spacing w:after="0"/>
        <w:ind w:left="9"/>
      </w:pPr>
      <w:r>
        <w:t xml:space="preserve">Gallwch e-bostio eich cwyn i </w:t>
      </w:r>
      <w:r>
        <w:rPr>
          <w:color w:val="0000FF"/>
          <w:u w:val="single" w:color="0000FF"/>
        </w:rPr>
        <w:t>studentcases@abertawe.ac.uk</w:t>
      </w:r>
      <w:r>
        <w:t xml:space="preserve">  </w:t>
      </w:r>
    </w:p>
    <w:p w14:paraId="02C98959" w14:textId="77777777" w:rsidR="008F7ACE" w:rsidRDefault="00AA614C">
      <w:pPr>
        <w:spacing w:after="2" w:line="259" w:lineRule="auto"/>
        <w:ind w:left="14" w:firstLine="0"/>
        <w:jc w:val="left"/>
      </w:pPr>
      <w:r>
        <w:t xml:space="preserve"> </w:t>
      </w:r>
    </w:p>
    <w:p w14:paraId="08A6D687" w14:textId="77777777" w:rsidR="008F7ACE" w:rsidRDefault="00AA614C">
      <w:pPr>
        <w:ind w:left="9"/>
      </w:pPr>
      <w:r>
        <w:t xml:space="preserve">Bydd yr Enwebai Cwynion yn ysgrifennu atoch i gadarnhau bod eich cwyn wedi'i derbyn yn ddiogel, a gall ofyn i chi ddarparu rhagor o wybodaeth neu eglurhad. Yna cyfeirir eich cwyn at Bennaeth yr Ysgol/yr Adran Weinyddol berthnasol, a bydd yn ceisio ateb yn ysgrifenedig </w:t>
      </w:r>
      <w:r>
        <w:rPr>
          <w:b/>
        </w:rPr>
        <w:t>o fewn 28 niwrnod gwaith.</w:t>
      </w:r>
      <w:r>
        <w:t xml:space="preserve"> (Bydd yn cymryd mwy o amser i archwilio rhai cwynion). Dylech ddisgwyl cael eich hysbysu os nad yw’r Ysgol/Adran Weinyddol yn gallu bodloni'r terfyn amser hwn am unrhyw reswm.)   </w:t>
      </w:r>
    </w:p>
    <w:p w14:paraId="0380BF8F" w14:textId="77777777" w:rsidR="008F7ACE" w:rsidRDefault="00AA614C">
      <w:pPr>
        <w:spacing w:after="36" w:line="259" w:lineRule="auto"/>
        <w:ind w:left="29" w:firstLine="0"/>
        <w:jc w:val="left"/>
      </w:pPr>
      <w:r>
        <w:t xml:space="preserve">   </w:t>
      </w:r>
    </w:p>
    <w:p w14:paraId="7D417221" w14:textId="77777777" w:rsidR="008F7ACE" w:rsidRDefault="00AA614C">
      <w:pPr>
        <w:spacing w:after="215" w:line="259" w:lineRule="auto"/>
        <w:ind w:left="-5"/>
        <w:jc w:val="left"/>
      </w:pPr>
      <w:r>
        <w:rPr>
          <w:b/>
        </w:rPr>
        <w:lastRenderedPageBreak/>
        <w:t>Adolygiad Terfynol o Ganlyniad Cam 2 y G</w:t>
      </w:r>
      <w:r>
        <w:t xml:space="preserve">ŵyn ac Adolygiad Allanol   </w:t>
      </w:r>
      <w:r>
        <w:rPr>
          <w:b/>
        </w:rPr>
        <w:t xml:space="preserve"> </w:t>
      </w:r>
    </w:p>
    <w:p w14:paraId="52C45ED7" w14:textId="77777777" w:rsidR="008F7ACE" w:rsidRDefault="00AA614C">
      <w:pPr>
        <w:spacing w:after="184" w:line="248" w:lineRule="auto"/>
        <w:jc w:val="left"/>
      </w:pPr>
      <w:r>
        <w:t xml:space="preserve">Os ydych yn anfodlon â chanlyniad Cam 2 eich cwyn o hyd, cewch ofyn am Adolygiad Terfynol drwy lenwi'r Ffurflen Gais am Adolygiad Terfynol a'i chyflwyno i Gyfarwyddwr y Gwasanaethau Addysg </w:t>
      </w:r>
      <w:r>
        <w:rPr>
          <w:b/>
        </w:rPr>
        <w:t>o fewn 14 diwrnod gwaith</w:t>
      </w:r>
      <w:r>
        <w:t xml:space="preserve"> o ddyddiad y llythyr/e-bost yn eich hysbysu ynghylch canlyniad Cam 2 eich cwyn. Mae'r Weithdrefn ar gyfer Adolygiad Terfynol ar gael yn: </w:t>
      </w:r>
      <w:hyperlink r:id="rId23">
        <w:r>
          <w:rPr>
            <w:color w:val="0000FF"/>
            <w:u w:val="single" w:color="0000FF"/>
          </w:rPr>
          <w:t>https://myuni.swansea.ac.uk/cy/bywyd</w:t>
        </w:r>
      </w:hyperlink>
      <w:hyperlink r:id="rId24"/>
      <w:hyperlink r:id="rId25">
        <w:r>
          <w:rPr>
            <w:color w:val="0000FF"/>
            <w:u w:val="single" w:color="0000FF"/>
          </w:rPr>
          <w:t>academaidd/rheoliadau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academaidd/ymddygiad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a</w:t>
        </w:r>
      </w:hyperlink>
      <w:hyperlink r:id="rId30">
        <w:r>
          <w:rPr>
            <w:color w:val="0000FF"/>
            <w:u w:val="single" w:color="0000FF"/>
          </w:rPr>
          <w:t>-</w:t>
        </w:r>
      </w:hyperlink>
      <w:hyperlink r:id="rId31">
        <w:r>
          <w:rPr>
            <w:color w:val="0000FF"/>
            <w:u w:val="single" w:color="0000FF"/>
          </w:rPr>
          <w:t>chwynion/gweithdrefn</w:t>
        </w:r>
      </w:hyperlink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adolygiad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terfynol/</w:t>
        </w:r>
      </w:hyperlink>
      <w:hyperlink r:id="rId36">
        <w:r>
          <w:t xml:space="preserve"> </w:t>
        </w:r>
      </w:hyperlink>
      <w:r>
        <w:t xml:space="preserve"> </w:t>
      </w:r>
    </w:p>
    <w:p w14:paraId="527744FB" w14:textId="77777777" w:rsidR="008F7ACE" w:rsidRDefault="00AA614C">
      <w:pPr>
        <w:ind w:left="9"/>
      </w:pPr>
      <w:r>
        <w:t xml:space="preserve">Pan fydd proses yr Adolygiad Terfynol wedi'i chwblhau, bydd Cyfarwyddwr y Gwasanaethau Addysg yn anfon llythyr "Cwblhau Gweithdrefnau" atoch yn cadarnhau penderfyniad terfynol y Brifysgol a bod y gweithdrefnau wedi'u cwblhau. Yna gallwch ystyried gofyn i Swyddfa'r Dyfarnwr Annibynnol ar gyfer Addysg Uwch (OIA) gynnal adolygiad allanol o'r ffordd yr ymdriniwyd â'ch achos. Mae rhagor o wybodaeth am Swyddfa'r Dyfarnwr Annibynnol ar gael ar ei gwefan: </w:t>
      </w:r>
      <w:hyperlink r:id="rId37">
        <w:r>
          <w:rPr>
            <w:color w:val="0000FF"/>
            <w:u w:val="single" w:color="0000FF"/>
          </w:rPr>
          <w:t>www.oiahe.org.u</w:t>
        </w:r>
      </w:hyperlink>
      <w:hyperlink r:id="rId38">
        <w:r>
          <w:rPr>
            <w:color w:val="0000FF"/>
            <w:u w:val="single" w:color="0000FF"/>
          </w:rPr>
          <w:t>k</w:t>
        </w:r>
      </w:hyperlink>
      <w:hyperlink r:id="rId39">
        <w:r>
          <w:rPr>
            <w:color w:val="0000FF"/>
            <w:u w:val="single" w:color="0000FF"/>
          </w:rPr>
          <w:t>/</w:t>
        </w:r>
      </w:hyperlink>
      <w:hyperlink r:id="rId40">
        <w:r>
          <w:t>.</w:t>
        </w:r>
      </w:hyperlink>
      <w:hyperlink r:id="rId41">
        <w:r>
          <w:t xml:space="preserve">  </w:t>
        </w:r>
      </w:hyperlink>
      <w:r>
        <w:t xml:space="preserve">   </w:t>
      </w:r>
    </w:p>
    <w:p w14:paraId="449E3A15" w14:textId="77777777" w:rsidR="008F7ACE" w:rsidRDefault="00AA614C">
      <w:pPr>
        <w:spacing w:after="0" w:line="259" w:lineRule="auto"/>
        <w:ind w:left="29" w:firstLine="0"/>
        <w:jc w:val="left"/>
      </w:pPr>
      <w:r>
        <w:t xml:space="preserve">  </w:t>
      </w:r>
    </w:p>
    <w:sectPr w:rsidR="008F7ACE">
      <w:footerReference w:type="even" r:id="rId42"/>
      <w:footerReference w:type="default" r:id="rId43"/>
      <w:footerReference w:type="first" r:id="rId44"/>
      <w:pgSz w:w="11906" w:h="16838"/>
      <w:pgMar w:top="1488" w:right="702" w:bottom="1499" w:left="691" w:header="72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FAF4" w14:textId="77777777" w:rsidR="00AA614C" w:rsidRDefault="00AA614C">
      <w:pPr>
        <w:spacing w:after="0" w:line="240" w:lineRule="auto"/>
      </w:pPr>
      <w:r>
        <w:separator/>
      </w:r>
    </w:p>
  </w:endnote>
  <w:endnote w:type="continuationSeparator" w:id="0">
    <w:p w14:paraId="481DBA74" w14:textId="77777777" w:rsidR="00AA614C" w:rsidRDefault="00AA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5BE7" w14:textId="77777777" w:rsidR="008F7ACE" w:rsidRDefault="00AA614C">
    <w:pPr>
      <w:spacing w:after="0" w:line="259" w:lineRule="auto"/>
      <w:ind w:left="14" w:firstLine="0"/>
      <w:jc w:val="left"/>
    </w:pPr>
    <w:r>
      <w:t xml:space="preserve">Diweddarwyd ddiwethaf ym mis Mai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CA13" w14:textId="77777777" w:rsidR="008F7ACE" w:rsidRDefault="00AA614C">
    <w:pPr>
      <w:spacing w:after="0" w:line="259" w:lineRule="auto"/>
      <w:ind w:left="14" w:firstLine="0"/>
      <w:jc w:val="left"/>
    </w:pPr>
    <w:r>
      <w:t xml:space="preserve">Diweddarwyd ddiwethaf ym mis Mai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77E1" w14:textId="77777777" w:rsidR="008F7ACE" w:rsidRDefault="00AA614C">
    <w:pPr>
      <w:spacing w:after="0" w:line="259" w:lineRule="auto"/>
      <w:ind w:left="14" w:firstLine="0"/>
      <w:jc w:val="left"/>
    </w:pPr>
    <w:r>
      <w:t xml:space="preserve">Diweddarwyd ddiwethaf ym mis Mai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E69C" w14:textId="77777777" w:rsidR="00AA614C" w:rsidRDefault="00AA614C">
      <w:pPr>
        <w:spacing w:after="0" w:line="240" w:lineRule="auto"/>
      </w:pPr>
      <w:r>
        <w:separator/>
      </w:r>
    </w:p>
  </w:footnote>
  <w:footnote w:type="continuationSeparator" w:id="0">
    <w:p w14:paraId="70CDF1C3" w14:textId="77777777" w:rsidR="00AA614C" w:rsidRDefault="00AA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DF3"/>
    <w:multiLevelType w:val="hybridMultilevel"/>
    <w:tmpl w:val="440275E0"/>
    <w:lvl w:ilvl="0" w:tplc="80909C6A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EFE22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E7128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ED452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8C8F4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A248A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2A782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8AD9E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8DA8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35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CE"/>
    <w:rsid w:val="00277D8F"/>
    <w:rsid w:val="008D26E4"/>
    <w:rsid w:val="008F7ACE"/>
    <w:rsid w:val="009A2F5C"/>
    <w:rsid w:val="00AA614C"/>
    <w:rsid w:val="00CA3DE0"/>
    <w:rsid w:val="00E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72BF"/>
  <w15:docId w15:val="{BF6F7112-2F59-4E05-ADA8-D76FDB0F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67" w:lineRule="auto"/>
      <w:ind w:left="24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uni.swansea.ac.uk/academic-life/academic-regulations/conduct-and-complaints/complaints-procedure/" TargetMode="External"/><Relationship Id="rId18" Type="http://schemas.openxmlformats.org/officeDocument/2006/relationships/hyperlink" Target="https://myuni.swansea.ac.uk/academic-life/academic-regulations/conduct-and-complaints/complaints-procedure/" TargetMode="External"/><Relationship Id="rId26" Type="http://schemas.openxmlformats.org/officeDocument/2006/relationships/hyperlink" Target="https://myuni.swansea.ac.uk/cy/bywyd-academaidd/rheoliadau-academaidd/ymddygiad-a-chwynion/gweithdrefn-adolygiad-terfynol/" TargetMode="External"/><Relationship Id="rId39" Type="http://schemas.openxmlformats.org/officeDocument/2006/relationships/hyperlink" Target="http://www.oiahe.org.uk/" TargetMode="External"/><Relationship Id="rId21" Type="http://schemas.openxmlformats.org/officeDocument/2006/relationships/hyperlink" Target="https://www.swansea-union.co.uk/support/adviceandsupport/" TargetMode="External"/><Relationship Id="rId34" Type="http://schemas.openxmlformats.org/officeDocument/2006/relationships/hyperlink" Target="https://myuni.swansea.ac.uk/cy/bywyd-academaidd/rheoliadau-academaidd/ymddygiad-a-chwynion/gweithdrefn-adolygiad-terfynol/" TargetMode="External"/><Relationship Id="rId42" Type="http://schemas.openxmlformats.org/officeDocument/2006/relationships/footer" Target="footer1.xml"/><Relationship Id="rId7" Type="http://schemas.openxmlformats.org/officeDocument/2006/relationships/hyperlink" Target="https://myuni.swansea.ac.uk/academic-life/academic-regulations/conduct-and-complaints/complaints-procedu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uni.swansea.ac.uk/academic-life/academic-regulations/conduct-and-complaints/complaints-procedure/" TargetMode="External"/><Relationship Id="rId29" Type="http://schemas.openxmlformats.org/officeDocument/2006/relationships/hyperlink" Target="https://myuni.swansea.ac.uk/cy/bywyd-academaidd/rheoliadau-academaidd/ymddygiad-a-chwynion/gweithdrefn-adolygiad-terfyno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uni.swansea.ac.uk/academic-life/academic-regulations/conduct-and-complaints/complaints-procedure/" TargetMode="External"/><Relationship Id="rId24" Type="http://schemas.openxmlformats.org/officeDocument/2006/relationships/hyperlink" Target="https://myuni.swansea.ac.uk/cy/bywyd-academaidd/rheoliadau-academaidd/ymddygiad-a-chwynion/gweithdrefn-adolygiad-terfynol/" TargetMode="External"/><Relationship Id="rId32" Type="http://schemas.openxmlformats.org/officeDocument/2006/relationships/hyperlink" Target="https://myuni.swansea.ac.uk/cy/bywyd-academaidd/rheoliadau-academaidd/ymddygiad-a-chwynion/gweithdrefn-adolygiad-terfynol/" TargetMode="External"/><Relationship Id="rId37" Type="http://schemas.openxmlformats.org/officeDocument/2006/relationships/hyperlink" Target="http://www.oiahe.org.uk/" TargetMode="External"/><Relationship Id="rId40" Type="http://schemas.openxmlformats.org/officeDocument/2006/relationships/hyperlink" Target="http://www.oiahe.org.uk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yuni.swansea.ac.uk/academic-life/academic-regulations/conduct-and-complaints/complaints-procedure/" TargetMode="External"/><Relationship Id="rId23" Type="http://schemas.openxmlformats.org/officeDocument/2006/relationships/hyperlink" Target="https://myuni.swansea.ac.uk/cy/bywyd-academaidd/rheoliadau-academaidd/ymddygiad-a-chwynion/gweithdrefn-adolygiad-terfynol/" TargetMode="External"/><Relationship Id="rId28" Type="http://schemas.openxmlformats.org/officeDocument/2006/relationships/hyperlink" Target="https://myuni.swansea.ac.uk/cy/bywyd-academaidd/rheoliadau-academaidd/ymddygiad-a-chwynion/gweithdrefn-adolygiad-terfynol/" TargetMode="External"/><Relationship Id="rId36" Type="http://schemas.openxmlformats.org/officeDocument/2006/relationships/hyperlink" Target="https://myuni.swansea.ac.uk/cy/bywyd-academaidd/rheoliadau-academaidd/ymddygiad-a-chwynion/gweithdrefn-adolygiad-terfynol/" TargetMode="External"/><Relationship Id="rId10" Type="http://schemas.openxmlformats.org/officeDocument/2006/relationships/hyperlink" Target="https://myuni.swansea.ac.uk/academic-life/academic-regulations/conduct-and-complaints/complaints-procedure/" TargetMode="External"/><Relationship Id="rId19" Type="http://schemas.openxmlformats.org/officeDocument/2006/relationships/hyperlink" Target="https://myuni.swansea.ac.uk/academic-life/academic-regulations/conduct-and-complaints/complaints-procedure/" TargetMode="External"/><Relationship Id="rId31" Type="http://schemas.openxmlformats.org/officeDocument/2006/relationships/hyperlink" Target="https://myuni.swansea.ac.uk/cy/bywyd-academaidd/rheoliadau-academaidd/ymddygiad-a-chwynion/gweithdrefn-adolygiad-terfynol/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yuni.swansea.ac.uk/academic-life/academic-regulations/conduct-and-complaints/complaints-procedure/" TargetMode="External"/><Relationship Id="rId14" Type="http://schemas.openxmlformats.org/officeDocument/2006/relationships/hyperlink" Target="https://myuni.swansea.ac.uk/academic-life/academic-regulations/conduct-and-complaints/complaints-procedure/" TargetMode="External"/><Relationship Id="rId22" Type="http://schemas.openxmlformats.org/officeDocument/2006/relationships/hyperlink" Target="https://www.swansea-union.co.uk/support/advicesupportcentre/" TargetMode="External"/><Relationship Id="rId27" Type="http://schemas.openxmlformats.org/officeDocument/2006/relationships/hyperlink" Target="https://myuni.swansea.ac.uk/cy/bywyd-academaidd/rheoliadau-academaidd/ymddygiad-a-chwynion/gweithdrefn-adolygiad-terfynol/" TargetMode="External"/><Relationship Id="rId30" Type="http://schemas.openxmlformats.org/officeDocument/2006/relationships/hyperlink" Target="https://myuni.swansea.ac.uk/cy/bywyd-academaidd/rheoliadau-academaidd/ymddygiad-a-chwynion/gweithdrefn-adolygiad-terfynol/" TargetMode="External"/><Relationship Id="rId35" Type="http://schemas.openxmlformats.org/officeDocument/2006/relationships/hyperlink" Target="https://myuni.swansea.ac.uk/cy/bywyd-academaidd/rheoliadau-academaidd/ymddygiad-a-chwynion/gweithdrefn-adolygiad-terfynol/" TargetMode="External"/><Relationship Id="rId43" Type="http://schemas.openxmlformats.org/officeDocument/2006/relationships/footer" Target="footer2.xml"/><Relationship Id="rId8" Type="http://schemas.openxmlformats.org/officeDocument/2006/relationships/hyperlink" Target="https://myuni.swansea.ac.uk/academic-life/academic-regulations/conduct-and-complaints/complaints-procedur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uni.swansea.ac.uk/academic-life/academic-regulations/conduct-and-complaints/complaints-procedure/" TargetMode="External"/><Relationship Id="rId17" Type="http://schemas.openxmlformats.org/officeDocument/2006/relationships/hyperlink" Target="https://myuni.swansea.ac.uk/academic-life/academic-regulations/conduct-and-complaints/complaints-procedure/" TargetMode="External"/><Relationship Id="rId25" Type="http://schemas.openxmlformats.org/officeDocument/2006/relationships/hyperlink" Target="https://myuni.swansea.ac.uk/cy/bywyd-academaidd/rheoliadau-academaidd/ymddygiad-a-chwynion/gweithdrefn-adolygiad-terfynol/" TargetMode="External"/><Relationship Id="rId33" Type="http://schemas.openxmlformats.org/officeDocument/2006/relationships/hyperlink" Target="https://myuni.swansea.ac.uk/cy/bywyd-academaidd/rheoliadau-academaidd/ymddygiad-a-chwynion/gweithdrefn-adolygiad-terfynol/" TargetMode="External"/><Relationship Id="rId38" Type="http://schemas.openxmlformats.org/officeDocument/2006/relationships/hyperlink" Target="http://www.oiahe.org.uk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yuni.swansea.ac.uk/academic-life/academic-regulations/conduct-and-complaints/complaints-procedure/" TargetMode="External"/><Relationship Id="rId41" Type="http://schemas.openxmlformats.org/officeDocument/2006/relationships/hyperlink" Target="http://www.oiah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1535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WATHAN N.A.</dc:creator>
  <cp:keywords/>
  <cp:lastModifiedBy>Carly Fussell</cp:lastModifiedBy>
  <cp:revision>6</cp:revision>
  <dcterms:created xsi:type="dcterms:W3CDTF">2025-10-03T08:48:00Z</dcterms:created>
  <dcterms:modified xsi:type="dcterms:W3CDTF">2025-10-03T09:07:00Z</dcterms:modified>
</cp:coreProperties>
</file>