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15" w:rsidRDefault="00B62E89">
      <w:bookmarkStart w:id="0" w:name="_GoBack"/>
      <w:r w:rsidRPr="00B62E89">
        <w:drawing>
          <wp:inline distT="0" distB="0" distL="0" distR="0" wp14:anchorId="7B33BCD6" wp14:editId="12899B71">
            <wp:extent cx="8863330" cy="3930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238" cy="393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315" w:rsidSect="00B62E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89"/>
    <w:rsid w:val="0034366F"/>
    <w:rsid w:val="00B62E89"/>
    <w:rsid w:val="00C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81793-3B4E-48EE-85F4-2661CD4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Bewsher-Griffiths (Swansea Bay UHB - Swansea University Medical School)</dc:creator>
  <cp:keywords/>
  <dc:description/>
  <cp:lastModifiedBy>Sade Bewsher-Griffiths (Swansea Bay UHB - Swansea University Medical School)</cp:lastModifiedBy>
  <cp:revision>1</cp:revision>
  <dcterms:created xsi:type="dcterms:W3CDTF">2020-07-07T12:27:00Z</dcterms:created>
  <dcterms:modified xsi:type="dcterms:W3CDTF">2020-07-07T12:29:00Z</dcterms:modified>
</cp:coreProperties>
</file>